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A4" w:rsidRDefault="00133FA4" w:rsidP="00133F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6072D6" w:rsidRDefault="00133FA4" w:rsidP="00133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 xml:space="preserve">Документ, содержащий измененную (скорректированную) информацию </w:t>
      </w:r>
    </w:p>
    <w:p w:rsidR="00133FA4" w:rsidRPr="00CE4E34" w:rsidRDefault="00133FA4" w:rsidP="00133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>раскрытую в отчете эмитента</w:t>
      </w:r>
      <w:r w:rsidR="000458D1">
        <w:rPr>
          <w:rFonts w:ascii="Times New Roman" w:hAnsi="Times New Roman" w:cs="Times New Roman"/>
          <w:b/>
          <w:sz w:val="24"/>
          <w:szCs w:val="24"/>
        </w:rPr>
        <w:t>.</w:t>
      </w:r>
    </w:p>
    <w:p w:rsidR="00133FA4" w:rsidRPr="00D15B96" w:rsidRDefault="00133FA4" w:rsidP="00133FA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6E02B1" w:rsidRPr="00D15B96" w:rsidRDefault="001C12CE" w:rsidP="00B259A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документов: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«Отчет эмитента за 12 месяцев 202</w:t>
      </w:r>
      <w:r w:rsidR="006075FE">
        <w:rPr>
          <w:rFonts w:ascii="Times New Roman" w:hAnsi="Times New Roman" w:cs="Times New Roman"/>
          <w:sz w:val="24"/>
          <w:szCs w:val="24"/>
        </w:rPr>
        <w:t>3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года»</w:t>
      </w:r>
      <w:r>
        <w:rPr>
          <w:rFonts w:ascii="Times New Roman" w:hAnsi="Times New Roman" w:cs="Times New Roman"/>
          <w:sz w:val="24"/>
          <w:szCs w:val="24"/>
        </w:rPr>
        <w:t xml:space="preserve"> опуб</w:t>
      </w:r>
      <w:r w:rsidR="006E02B1" w:rsidRPr="00D15B96">
        <w:rPr>
          <w:rFonts w:ascii="Times New Roman" w:hAnsi="Times New Roman" w:cs="Times New Roman"/>
          <w:sz w:val="24"/>
          <w:szCs w:val="24"/>
        </w:rPr>
        <w:t>лик</w:t>
      </w:r>
      <w:r>
        <w:rPr>
          <w:rFonts w:ascii="Times New Roman" w:hAnsi="Times New Roman" w:cs="Times New Roman"/>
          <w:sz w:val="24"/>
          <w:szCs w:val="24"/>
        </w:rPr>
        <w:t>ован на странице в сети Интернет</w:t>
      </w:r>
      <w:r w:rsidR="006664DA">
        <w:rPr>
          <w:rFonts w:ascii="Times New Roman" w:hAnsi="Times New Roman" w:cs="Times New Roman"/>
          <w:sz w:val="24"/>
          <w:szCs w:val="24"/>
        </w:rPr>
        <w:t>,</w:t>
      </w:r>
      <w:r w:rsidR="00900ED3">
        <w:rPr>
          <w:rFonts w:ascii="Times New Roman" w:hAnsi="Times New Roman" w:cs="Times New Roman"/>
          <w:sz w:val="24"/>
          <w:szCs w:val="24"/>
        </w:rPr>
        <w:t xml:space="preserve"> на сайте Общества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в порядке изменения (корректировки) информации, содер</w:t>
      </w:r>
      <w:r w:rsidR="00B259AB">
        <w:rPr>
          <w:rFonts w:ascii="Times New Roman" w:hAnsi="Times New Roman" w:cs="Times New Roman"/>
          <w:sz w:val="24"/>
          <w:szCs w:val="24"/>
        </w:rPr>
        <w:t>жащейся в ранее опубликованном «О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тчете </w:t>
      </w:r>
      <w:r w:rsidR="00B259AB">
        <w:rPr>
          <w:rFonts w:ascii="Times New Roman" w:hAnsi="Times New Roman" w:cs="Times New Roman"/>
          <w:sz w:val="24"/>
          <w:szCs w:val="24"/>
        </w:rPr>
        <w:t>эмитента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за 12 месяцев 202</w:t>
      </w:r>
      <w:r w:rsidR="006075FE">
        <w:rPr>
          <w:rFonts w:ascii="Times New Roman" w:hAnsi="Times New Roman" w:cs="Times New Roman"/>
          <w:sz w:val="24"/>
          <w:szCs w:val="24"/>
        </w:rPr>
        <w:t>3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B259AB">
        <w:rPr>
          <w:rFonts w:ascii="Times New Roman" w:hAnsi="Times New Roman" w:cs="Times New Roman"/>
          <w:sz w:val="24"/>
          <w:szCs w:val="24"/>
        </w:rPr>
        <w:t>»</w:t>
      </w:r>
      <w:r w:rsidR="007269E1">
        <w:rPr>
          <w:rFonts w:ascii="Times New Roman" w:hAnsi="Times New Roman" w:cs="Times New Roman"/>
          <w:sz w:val="24"/>
          <w:szCs w:val="24"/>
        </w:rPr>
        <w:t xml:space="preserve"> от</w:t>
      </w:r>
      <w:r w:rsidR="0024257B">
        <w:rPr>
          <w:rFonts w:ascii="Times New Roman" w:hAnsi="Times New Roman" w:cs="Times New Roman"/>
          <w:sz w:val="24"/>
          <w:szCs w:val="24"/>
        </w:rPr>
        <w:t xml:space="preserve"> </w:t>
      </w:r>
      <w:r w:rsidR="007269E1">
        <w:rPr>
          <w:rFonts w:ascii="Times New Roman" w:hAnsi="Times New Roman" w:cs="Times New Roman"/>
          <w:sz w:val="24"/>
          <w:szCs w:val="24"/>
        </w:rPr>
        <w:t>12.04.2024 г.</w:t>
      </w:r>
    </w:p>
    <w:p w:rsidR="006E02B1" w:rsidRPr="006072D6" w:rsidRDefault="006E02B1" w:rsidP="00133F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5B96">
        <w:rPr>
          <w:rFonts w:ascii="Times New Roman" w:hAnsi="Times New Roman" w:cs="Times New Roman"/>
          <w:sz w:val="24"/>
          <w:szCs w:val="24"/>
        </w:rPr>
        <w:t>«Отчет эмитента з</w:t>
      </w:r>
      <w:r w:rsidR="00B259AB">
        <w:rPr>
          <w:rFonts w:ascii="Times New Roman" w:hAnsi="Times New Roman" w:cs="Times New Roman"/>
          <w:sz w:val="24"/>
          <w:szCs w:val="24"/>
        </w:rPr>
        <w:t>а 12 месяцев 202</w:t>
      </w:r>
      <w:r w:rsidR="006075FE">
        <w:rPr>
          <w:rFonts w:ascii="Times New Roman" w:hAnsi="Times New Roman" w:cs="Times New Roman"/>
          <w:sz w:val="24"/>
          <w:szCs w:val="24"/>
        </w:rPr>
        <w:t>3</w:t>
      </w:r>
      <w:r w:rsidR="00B259AB">
        <w:rPr>
          <w:rFonts w:ascii="Times New Roman" w:hAnsi="Times New Roman" w:cs="Times New Roman"/>
          <w:sz w:val="24"/>
          <w:szCs w:val="24"/>
        </w:rPr>
        <w:t xml:space="preserve"> года» изменен</w:t>
      </w:r>
      <w:r w:rsidRPr="00D15B96">
        <w:rPr>
          <w:rFonts w:ascii="Times New Roman" w:hAnsi="Times New Roman" w:cs="Times New Roman"/>
          <w:sz w:val="24"/>
          <w:szCs w:val="24"/>
        </w:rPr>
        <w:t xml:space="preserve"> (скорректирован) </w:t>
      </w:r>
      <w:r w:rsidR="006664DA">
        <w:rPr>
          <w:rFonts w:ascii="Times New Roman" w:hAnsi="Times New Roman" w:cs="Times New Roman"/>
          <w:sz w:val="24"/>
          <w:szCs w:val="24"/>
        </w:rPr>
        <w:t>в соответствии с приложением 3 к Положению №714</w:t>
      </w:r>
      <w:r w:rsidR="0024257B">
        <w:rPr>
          <w:rFonts w:ascii="Times New Roman" w:hAnsi="Times New Roman" w:cs="Times New Roman"/>
          <w:sz w:val="24"/>
          <w:szCs w:val="24"/>
        </w:rPr>
        <w:t>-П</w:t>
      </w:r>
      <w:r w:rsidR="00294846">
        <w:rPr>
          <w:rFonts w:ascii="Times New Roman" w:hAnsi="Times New Roman" w:cs="Times New Roman"/>
          <w:sz w:val="24"/>
          <w:szCs w:val="24"/>
        </w:rPr>
        <w:t>.</w:t>
      </w:r>
      <w:r w:rsidR="007519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2B1" w:rsidRPr="00D71C76" w:rsidRDefault="006E02B1" w:rsidP="00C33E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15B96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A225B7" w:rsidRPr="00D15B96">
        <w:rPr>
          <w:rFonts w:ascii="Times New Roman" w:hAnsi="Times New Roman" w:cs="Times New Roman"/>
          <w:sz w:val="24"/>
          <w:szCs w:val="24"/>
        </w:rPr>
        <w:t>«Отчета эмитента за 12 месяцев 202</w:t>
      </w:r>
      <w:r w:rsidR="007269E1">
        <w:rPr>
          <w:rFonts w:ascii="Times New Roman" w:hAnsi="Times New Roman" w:cs="Times New Roman"/>
          <w:sz w:val="24"/>
          <w:szCs w:val="24"/>
        </w:rPr>
        <w:t>3</w:t>
      </w:r>
      <w:r w:rsidR="00A225B7" w:rsidRPr="00D15B96">
        <w:rPr>
          <w:rFonts w:ascii="Times New Roman" w:hAnsi="Times New Roman" w:cs="Times New Roman"/>
          <w:sz w:val="24"/>
          <w:szCs w:val="24"/>
        </w:rPr>
        <w:t xml:space="preserve"> года» содержащий измененную (скорректированную) информацию </w:t>
      </w:r>
      <w:r w:rsidRPr="00765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опубликован </w:t>
      </w:r>
      <w:r w:rsidR="000458D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0024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7650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458D1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0024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765000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A225B7" w:rsidRPr="0076500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458D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A225B7" w:rsidRPr="007650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A225B7" w:rsidRPr="00D15B96">
        <w:rPr>
          <w:rFonts w:ascii="Times New Roman" w:hAnsi="Times New Roman" w:cs="Times New Roman"/>
          <w:sz w:val="24"/>
          <w:szCs w:val="24"/>
        </w:rPr>
        <w:t>.</w:t>
      </w:r>
      <w:r w:rsidRPr="00D15B96">
        <w:rPr>
          <w:rFonts w:ascii="Times New Roman" w:hAnsi="Times New Roman" w:cs="Times New Roman"/>
          <w:sz w:val="24"/>
          <w:szCs w:val="24"/>
        </w:rPr>
        <w:tab/>
      </w:r>
      <w:r w:rsidRPr="00D71C76">
        <w:rPr>
          <w:rFonts w:ascii="Times New Roman" w:hAnsi="Times New Roman" w:cs="Times New Roman"/>
          <w:sz w:val="24"/>
          <w:szCs w:val="24"/>
        </w:rPr>
        <w:t xml:space="preserve">Адрес страницы в сети Интернет, на которой раскрыт </w:t>
      </w:r>
      <w:r w:rsidR="00441D02">
        <w:rPr>
          <w:rFonts w:ascii="Times New Roman" w:hAnsi="Times New Roman" w:cs="Times New Roman"/>
          <w:sz w:val="24"/>
          <w:szCs w:val="24"/>
        </w:rPr>
        <w:t>измененный</w:t>
      </w:r>
      <w:r w:rsidR="00441D02" w:rsidRPr="00D15B96">
        <w:rPr>
          <w:rFonts w:ascii="Times New Roman" w:hAnsi="Times New Roman" w:cs="Times New Roman"/>
          <w:sz w:val="24"/>
          <w:szCs w:val="24"/>
        </w:rPr>
        <w:t xml:space="preserve"> (скорректирован</w:t>
      </w:r>
      <w:r w:rsidR="00441D02">
        <w:rPr>
          <w:rFonts w:ascii="Times New Roman" w:hAnsi="Times New Roman" w:cs="Times New Roman"/>
          <w:sz w:val="24"/>
          <w:szCs w:val="24"/>
        </w:rPr>
        <w:t>ный</w:t>
      </w:r>
      <w:proofErr w:type="gramStart"/>
      <w:r w:rsidR="00441D02" w:rsidRPr="00D15B96">
        <w:rPr>
          <w:rFonts w:ascii="Times New Roman" w:hAnsi="Times New Roman" w:cs="Times New Roman"/>
          <w:sz w:val="24"/>
          <w:szCs w:val="24"/>
        </w:rPr>
        <w:t>)</w:t>
      </w:r>
      <w:r w:rsidR="0024257B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24257B">
        <w:rPr>
          <w:rFonts w:ascii="Times New Roman" w:hAnsi="Times New Roman" w:cs="Times New Roman"/>
          <w:sz w:val="24"/>
          <w:szCs w:val="24"/>
        </w:rPr>
        <w:t>екст</w:t>
      </w:r>
      <w:r w:rsidR="00765000">
        <w:rPr>
          <w:rFonts w:ascii="Times New Roman" w:hAnsi="Times New Roman" w:cs="Times New Roman"/>
          <w:sz w:val="24"/>
          <w:szCs w:val="24"/>
        </w:rPr>
        <w:t xml:space="preserve"> </w:t>
      </w:r>
      <w:r w:rsidR="00694650" w:rsidRPr="00D71C76">
        <w:rPr>
          <w:rFonts w:ascii="Times New Roman" w:hAnsi="Times New Roman" w:cs="Times New Roman"/>
          <w:sz w:val="24"/>
          <w:szCs w:val="24"/>
        </w:rPr>
        <w:t>«</w:t>
      </w:r>
      <w:r w:rsidR="00A225B7" w:rsidRPr="00D71C76">
        <w:rPr>
          <w:rFonts w:ascii="Times New Roman" w:hAnsi="Times New Roman" w:cs="Times New Roman"/>
          <w:sz w:val="24"/>
          <w:szCs w:val="24"/>
        </w:rPr>
        <w:t>Отчет</w:t>
      </w:r>
      <w:r w:rsidR="0024257B">
        <w:rPr>
          <w:rFonts w:ascii="Times New Roman" w:hAnsi="Times New Roman" w:cs="Times New Roman"/>
          <w:sz w:val="24"/>
          <w:szCs w:val="24"/>
        </w:rPr>
        <w:t>а</w:t>
      </w:r>
      <w:r w:rsidR="00A225B7" w:rsidRPr="00D71C76">
        <w:rPr>
          <w:rFonts w:ascii="Times New Roman" w:hAnsi="Times New Roman" w:cs="Times New Roman"/>
          <w:sz w:val="24"/>
          <w:szCs w:val="24"/>
        </w:rPr>
        <w:t xml:space="preserve"> эмитента за 12 месяцев 202</w:t>
      </w:r>
      <w:r w:rsidR="007269E1">
        <w:rPr>
          <w:rFonts w:ascii="Times New Roman" w:hAnsi="Times New Roman" w:cs="Times New Roman"/>
          <w:sz w:val="24"/>
          <w:szCs w:val="24"/>
        </w:rPr>
        <w:t>3</w:t>
      </w:r>
      <w:r w:rsidR="00A225B7" w:rsidRPr="00D71C76">
        <w:rPr>
          <w:rFonts w:ascii="Times New Roman" w:hAnsi="Times New Roman" w:cs="Times New Roman"/>
          <w:sz w:val="24"/>
          <w:szCs w:val="24"/>
        </w:rPr>
        <w:t xml:space="preserve"> года»</w:t>
      </w:r>
      <w:r w:rsidR="006072D6">
        <w:rPr>
          <w:rFonts w:ascii="Times New Roman" w:hAnsi="Times New Roman" w:cs="Times New Roman"/>
          <w:sz w:val="24"/>
          <w:szCs w:val="24"/>
        </w:rPr>
        <w:t>:</w:t>
      </w:r>
      <w:hyperlink r:id="rId6" w:history="1"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https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://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e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disclosure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portal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company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aspx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?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id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=23832</w:t>
        </w:r>
      </w:hyperlink>
      <w:r w:rsidR="00AB40A5" w:rsidRPr="00D71C76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7" w:history="1"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://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factor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</w:p>
    <w:p w:rsidR="00294846" w:rsidRPr="00CE4A67" w:rsidRDefault="00600244" w:rsidP="002948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3D0F42" w:rsidRPr="00CE4A67">
        <w:rPr>
          <w:rFonts w:ascii="Times New Roman" w:hAnsi="Times New Roman" w:cs="Times New Roman"/>
          <w:b/>
          <w:sz w:val="24"/>
          <w:szCs w:val="24"/>
        </w:rPr>
        <w:t>Кратк</w:t>
      </w:r>
      <w:r w:rsidR="00A17DE6" w:rsidRPr="00CE4A67">
        <w:rPr>
          <w:rFonts w:ascii="Times New Roman" w:hAnsi="Times New Roman" w:cs="Times New Roman"/>
          <w:b/>
          <w:sz w:val="24"/>
          <w:szCs w:val="24"/>
        </w:rPr>
        <w:t>ое описание внесенных изменений</w:t>
      </w:r>
      <w:r w:rsidR="00294846" w:rsidRPr="00CE4A67">
        <w:rPr>
          <w:rFonts w:ascii="Times New Roman" w:hAnsi="Times New Roman" w:cs="Times New Roman"/>
          <w:b/>
          <w:sz w:val="24"/>
          <w:szCs w:val="24"/>
        </w:rPr>
        <w:t xml:space="preserve"> (корректировки) информации, содержащейся в ранее опубликованном отчете эмитента</w:t>
      </w:r>
      <w:r w:rsidR="007269E1">
        <w:rPr>
          <w:rFonts w:ascii="Times New Roman" w:hAnsi="Times New Roman" w:cs="Times New Roman"/>
          <w:b/>
          <w:sz w:val="24"/>
          <w:szCs w:val="24"/>
        </w:rPr>
        <w:t>.</w:t>
      </w:r>
    </w:p>
    <w:p w:rsidR="00B259AB" w:rsidRPr="00583410" w:rsidRDefault="00B259AB" w:rsidP="00B259A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3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Внесена </w:t>
      </w:r>
      <w:r w:rsidR="008F12F8" w:rsidRPr="008F12F8">
        <w:rPr>
          <w:rFonts w:ascii="Times New Roman" w:hAnsi="Times New Roman" w:cs="Times New Roman"/>
          <w:sz w:val="24"/>
          <w:szCs w:val="24"/>
        </w:rPr>
        <w:t>измененная</w:t>
      </w:r>
      <w:r w:rsidR="0024257B" w:rsidRPr="008F12F8">
        <w:rPr>
          <w:rFonts w:ascii="Times New Roman" w:hAnsi="Times New Roman" w:cs="Times New Roman"/>
          <w:sz w:val="24"/>
          <w:szCs w:val="24"/>
        </w:rPr>
        <w:t xml:space="preserve"> </w:t>
      </w:r>
      <w:r w:rsidRPr="00583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информация: </w:t>
      </w:r>
    </w:p>
    <w:p w:rsidR="00600244" w:rsidRDefault="00600244" w:rsidP="0060024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>-в пункте 2.3 отчета эмитента</w:t>
      </w:r>
      <w:r w:rsidR="00E075C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00244" w:rsidRPr="00583410" w:rsidRDefault="00600244" w:rsidP="00600244">
      <w:pPr>
        <w:pStyle w:val="a3"/>
        <w:rPr>
          <w:rFonts w:ascii="Times New Roman" w:hAnsi="Times New Roman" w:cs="Times New Roman"/>
          <w:sz w:val="24"/>
          <w:szCs w:val="24"/>
        </w:rPr>
      </w:pPr>
      <w:r w:rsidRPr="00583410">
        <w:rPr>
          <w:rFonts w:ascii="Times New Roman" w:hAnsi="Times New Roman" w:cs="Times New Roman"/>
          <w:sz w:val="24"/>
          <w:szCs w:val="24"/>
        </w:rPr>
        <w:t>Причины, послужившие основанием их внесения:</w:t>
      </w:r>
    </w:p>
    <w:p w:rsidR="00600244" w:rsidRPr="006A1092" w:rsidRDefault="00600244" w:rsidP="00600244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3410">
        <w:rPr>
          <w:rFonts w:ascii="Times New Roman" w:hAnsi="Times New Roman" w:cs="Times New Roman"/>
          <w:sz w:val="24"/>
          <w:szCs w:val="24"/>
        </w:rPr>
        <w:t>Приведение «Отчета эмитента за 12 месяцев 2023 года» в соответствии с требованием приложения 3 к Положению Банка России</w:t>
      </w:r>
    </w:p>
    <w:p w:rsidR="00600244" w:rsidRDefault="00600244" w:rsidP="00583410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>-в пунктах: 4.3,4.5,4.6 отчета эмитента</w:t>
      </w:r>
      <w:r w:rsidR="00E075C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00244" w:rsidRPr="00583410" w:rsidRDefault="00600244" w:rsidP="00600244">
      <w:pPr>
        <w:pStyle w:val="a3"/>
        <w:rPr>
          <w:rFonts w:ascii="Times New Roman" w:hAnsi="Times New Roman" w:cs="Times New Roman"/>
          <w:sz w:val="24"/>
          <w:szCs w:val="24"/>
        </w:rPr>
      </w:pPr>
      <w:r w:rsidRPr="00583410">
        <w:rPr>
          <w:rFonts w:ascii="Times New Roman" w:hAnsi="Times New Roman" w:cs="Times New Roman"/>
          <w:sz w:val="24"/>
          <w:szCs w:val="24"/>
        </w:rPr>
        <w:t>Причины, послужившие основанием их внесения:</w:t>
      </w:r>
    </w:p>
    <w:p w:rsidR="00600244" w:rsidRDefault="00600244" w:rsidP="00600244">
      <w:pPr>
        <w:pStyle w:val="a3"/>
      </w:pPr>
      <w:r w:rsidRPr="00583410">
        <w:rPr>
          <w:rFonts w:ascii="Times New Roman" w:hAnsi="Times New Roman" w:cs="Times New Roman"/>
          <w:sz w:val="24"/>
          <w:szCs w:val="24"/>
        </w:rPr>
        <w:t>Приведение «Отчета эмитента за 12 месяцев 2023 года» в соответствии с требованием приложения 3 к Положению Банка 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согласно пункту 1 примечаний к разделу 4 приложения 3 Положения №714-П</w:t>
      </w:r>
    </w:p>
    <w:p w:rsidR="00600244" w:rsidRPr="00600244" w:rsidRDefault="00600244" w:rsidP="00600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0244">
        <w:rPr>
          <w:rFonts w:ascii="Times New Roman" w:hAnsi="Times New Roman" w:cs="Times New Roman"/>
          <w:b/>
          <w:sz w:val="24"/>
          <w:szCs w:val="24"/>
        </w:rPr>
        <w:t>Полный текст публикуемого сообщения с учетом внесенных изменений или полный текст измененной (скорректированной) информации.</w:t>
      </w:r>
    </w:p>
    <w:p w:rsidR="00583410" w:rsidRPr="006A1092" w:rsidRDefault="00583410" w:rsidP="00583410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CE4A67" w:rsidRPr="006A1092">
        <w:rPr>
          <w:rFonts w:ascii="Times New Roman" w:hAnsi="Times New Roman" w:cs="Times New Roman"/>
          <w:b/>
          <w:sz w:val="24"/>
          <w:szCs w:val="24"/>
          <w:u w:val="single"/>
        </w:rPr>
        <w:t>в пункте 2.3 отчета эмитента</w:t>
      </w: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83410" w:rsidRPr="00583410" w:rsidRDefault="00CE4A67" w:rsidP="00583410">
      <w:pPr>
        <w:pStyle w:val="a3"/>
        <w:rPr>
          <w:rFonts w:ascii="Times New Roman" w:hAnsi="Times New Roman" w:cs="Times New Roman"/>
          <w:sz w:val="24"/>
          <w:szCs w:val="24"/>
        </w:rPr>
      </w:pPr>
      <w:r w:rsidRPr="00583410">
        <w:rPr>
          <w:rFonts w:ascii="Times New Roman" w:hAnsi="Times New Roman" w:cs="Times New Roman"/>
          <w:sz w:val="24"/>
          <w:szCs w:val="24"/>
        </w:rPr>
        <w:t xml:space="preserve"> </w:t>
      </w:r>
      <w:r w:rsidR="00583410" w:rsidRPr="007269E1">
        <w:rPr>
          <w:rFonts w:ascii="Times New Roman" w:hAnsi="Times New Roman" w:cs="Times New Roman"/>
          <w:i/>
          <w:sz w:val="24"/>
          <w:szCs w:val="24"/>
        </w:rPr>
        <w:t>Информация о наличии структурного подразделения (должностного лица), ответственного за организацию и осуществление внутреннего аудита, а также задачах и функциях указанного структурного подразделения (должностного лица):</w:t>
      </w:r>
      <w:r w:rsidR="00583410" w:rsidRPr="007269E1">
        <w:rPr>
          <w:rFonts w:ascii="Times New Roman" w:hAnsi="Times New Roman" w:cs="Times New Roman"/>
          <w:i/>
          <w:sz w:val="24"/>
          <w:szCs w:val="24"/>
        </w:rPr>
        <w:br/>
      </w:r>
      <w:proofErr w:type="gramStart"/>
      <w:r w:rsidR="00583410" w:rsidRPr="00583410">
        <w:rPr>
          <w:rStyle w:val="Subst"/>
          <w:rFonts w:ascii="Times New Roman" w:hAnsi="Times New Roman" w:cs="Times New Roman"/>
          <w:sz w:val="24"/>
          <w:szCs w:val="24"/>
        </w:rPr>
        <w:t>В обществе назначен внутренний аудитор Вахрушина О.В. (протокол №3-2023(175)    от 15 марта 2023 года</w:t>
      </w:r>
      <w:proofErr w:type="gramEnd"/>
    </w:p>
    <w:p w:rsidR="007269E1" w:rsidRPr="006A1092" w:rsidRDefault="007269E1" w:rsidP="007269E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A1092">
        <w:rPr>
          <w:rFonts w:ascii="Times New Roman" w:hAnsi="Times New Roman" w:cs="Times New Roman"/>
          <w:b/>
          <w:sz w:val="24"/>
          <w:szCs w:val="24"/>
          <w:u w:val="single"/>
        </w:rPr>
        <w:t>-в пунктах: 4.3,4.5,4.6 отчета эмитента</w:t>
      </w:r>
      <w:r w:rsidRPr="006A1092">
        <w:rPr>
          <w:rFonts w:ascii="Times New Roman" w:hAnsi="Times New Roman" w:cs="Times New Roman"/>
          <w:b/>
          <w:sz w:val="24"/>
          <w:szCs w:val="24"/>
        </w:rPr>
        <w:t>:</w:t>
      </w:r>
    </w:p>
    <w:p w:rsidR="007269E1" w:rsidRPr="006A1092" w:rsidRDefault="007269E1" w:rsidP="007269E1">
      <w:pPr>
        <w:pStyle w:val="a3"/>
        <w:rPr>
          <w:i/>
          <w:sz w:val="24"/>
          <w:szCs w:val="24"/>
        </w:rPr>
      </w:pPr>
      <w:bookmarkStart w:id="0" w:name="_Toc177553880"/>
      <w:r w:rsidRPr="006A1092">
        <w:rPr>
          <w:b/>
          <w:i/>
          <w:sz w:val="24"/>
          <w:szCs w:val="24"/>
        </w:rPr>
        <w:t>4.3.</w:t>
      </w:r>
      <w:r w:rsidRPr="006A1092">
        <w:rPr>
          <w:i/>
          <w:sz w:val="24"/>
          <w:szCs w:val="24"/>
        </w:rPr>
        <w:t xml:space="preserve"> </w:t>
      </w:r>
      <w:proofErr w:type="gramStart"/>
      <w:r w:rsidRPr="006A1092">
        <w:rPr>
          <w:i/>
          <w:sz w:val="24"/>
          <w:szCs w:val="24"/>
        </w:rPr>
        <w:t>Сведения о лице (лицах), предоставившем (предоставивших) обеспечение по облигациям эмитента с обеспечением, а также об обеспечении, предоставленном по облигациям эмитента с обеспечением</w:t>
      </w:r>
      <w:bookmarkEnd w:id="0"/>
      <w:proofErr w:type="gramEnd"/>
    </w:p>
    <w:p w:rsidR="007269E1" w:rsidRPr="006A1092" w:rsidRDefault="007269E1" w:rsidP="007269E1">
      <w:pPr>
        <w:pStyle w:val="a3"/>
        <w:rPr>
          <w:b/>
          <w:i/>
          <w:sz w:val="24"/>
          <w:szCs w:val="24"/>
        </w:rPr>
      </w:pPr>
      <w:proofErr w:type="gramStart"/>
      <w:r w:rsidRPr="006A1092">
        <w:rPr>
          <w:b/>
          <w:i/>
          <w:sz w:val="24"/>
          <w:szCs w:val="24"/>
        </w:rPr>
        <w:t>В обращении нет облигаций эмитента, в отношении которых зарегистрирован проспект или размещенные путем открытой подписки, в отношении которых предоставлено обеспечение</w:t>
      </w:r>
      <w:proofErr w:type="gramEnd"/>
    </w:p>
    <w:p w:rsidR="007269E1" w:rsidRDefault="007269E1" w:rsidP="007269E1">
      <w:pPr>
        <w:pStyle w:val="a3"/>
      </w:pPr>
      <w:bookmarkStart w:id="1" w:name="_Toc177553881"/>
      <w:r w:rsidRPr="007269E1">
        <w:rPr>
          <w:i/>
        </w:rPr>
        <w:t>4.3.1.</w:t>
      </w:r>
      <w:r>
        <w:t xml:space="preserve"> </w:t>
      </w:r>
      <w:r w:rsidRPr="007269E1">
        <w:rPr>
          <w:i/>
        </w:rPr>
        <w:t>Дополнительные сведения об ипотечном покрытии по облигациям эмитента с ипотечным покрытием</w:t>
      </w:r>
      <w:bookmarkEnd w:id="1"/>
    </w:p>
    <w:p w:rsidR="007269E1" w:rsidRDefault="007269E1" w:rsidP="007269E1">
      <w:pPr>
        <w:pStyle w:val="a3"/>
      </w:pPr>
      <w:r>
        <w:rPr>
          <w:rStyle w:val="Subst"/>
        </w:rPr>
        <w:t>Информация в настоящем пункте не приводится в связи с тем, что эмитент не размещал облигации с ипотечным покрытием</w:t>
      </w:r>
    </w:p>
    <w:p w:rsidR="007269E1" w:rsidRPr="007269E1" w:rsidRDefault="007269E1" w:rsidP="007269E1">
      <w:pPr>
        <w:pStyle w:val="a3"/>
        <w:rPr>
          <w:i/>
        </w:rPr>
      </w:pPr>
      <w:bookmarkStart w:id="2" w:name="_Toc177553882"/>
      <w:r w:rsidRPr="007269E1">
        <w:rPr>
          <w:i/>
        </w:rPr>
        <w:t>4.3.2. Дополнительные сведения о залоговом обеспечении денежными требованиями по облигациям эмитента с залоговым обеспечением денежными требованиями</w:t>
      </w:r>
      <w:bookmarkEnd w:id="2"/>
    </w:p>
    <w:p w:rsidR="007269E1" w:rsidRDefault="007269E1" w:rsidP="007269E1">
      <w:pPr>
        <w:pStyle w:val="a3"/>
      </w:pPr>
      <w:r>
        <w:rPr>
          <w:rStyle w:val="Subst"/>
        </w:rPr>
        <w:t>Информация в настоящем пункте не приводится в связи с тем, что эмитент не выпускал облигации с залоговым обеспечением денежными требованиями</w:t>
      </w:r>
    </w:p>
    <w:p w:rsidR="007269E1" w:rsidRPr="006A1092" w:rsidRDefault="007269E1" w:rsidP="007269E1">
      <w:pPr>
        <w:pStyle w:val="a3"/>
        <w:rPr>
          <w:i/>
        </w:rPr>
      </w:pPr>
      <w:r w:rsidRPr="006A1092">
        <w:rPr>
          <w:i/>
        </w:rPr>
        <w:t>В период между отчетной датой и датой раскрытия консолидированной финансовой отчетности (финансовой отчетности, бухгалтерской (финансовой) отчетности) в составе соответствующей информации изменения не происходили</w:t>
      </w:r>
    </w:p>
    <w:p w:rsidR="007269E1" w:rsidRPr="006A1092" w:rsidRDefault="007269E1" w:rsidP="006A1092">
      <w:pPr>
        <w:pStyle w:val="a3"/>
        <w:rPr>
          <w:i/>
          <w:sz w:val="24"/>
          <w:szCs w:val="24"/>
        </w:rPr>
      </w:pPr>
      <w:bookmarkStart w:id="3" w:name="_Toc177553884"/>
      <w:r w:rsidRPr="006A1092">
        <w:rPr>
          <w:b/>
          <w:i/>
          <w:sz w:val="24"/>
          <w:szCs w:val="24"/>
        </w:rPr>
        <w:t>4.5</w:t>
      </w:r>
      <w:r w:rsidRPr="006A1092">
        <w:rPr>
          <w:i/>
          <w:sz w:val="24"/>
          <w:szCs w:val="24"/>
        </w:rPr>
        <w:t>. Сведения об организациях, осуществляющих учет прав на эмиссионные ценные бумаги эмитента</w:t>
      </w:r>
      <w:bookmarkEnd w:id="3"/>
    </w:p>
    <w:p w:rsidR="007269E1" w:rsidRPr="006A1092" w:rsidRDefault="007269E1" w:rsidP="006A1092">
      <w:pPr>
        <w:pStyle w:val="a3"/>
        <w:rPr>
          <w:i/>
        </w:rPr>
      </w:pPr>
      <w:bookmarkStart w:id="4" w:name="_Toc177553885"/>
      <w:r w:rsidRPr="006A1092">
        <w:rPr>
          <w:i/>
        </w:rPr>
        <w:t>4.5.1. Сведения о регистраторе, осуществляющем ведение реестра владельцев ценных бумаг эмитента</w:t>
      </w:r>
      <w:bookmarkEnd w:id="4"/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Полное фирменное наименование:</w:t>
      </w:r>
      <w:r w:rsidRPr="006A1092">
        <w:rPr>
          <w:rStyle w:val="Subst"/>
        </w:rPr>
        <w:t xml:space="preserve"> Акционерное общество ВТБ Регистратор</w:t>
      </w:r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lastRenderedPageBreak/>
        <w:t>Сокращенное фирменное наименование:</w:t>
      </w:r>
      <w:r w:rsidRPr="006A1092">
        <w:rPr>
          <w:rStyle w:val="Subst"/>
        </w:rPr>
        <w:t xml:space="preserve"> АО ВТБ Регистратор</w:t>
      </w:r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Место нахождения:</w:t>
      </w:r>
      <w:r w:rsidRPr="006A1092">
        <w:rPr>
          <w:rStyle w:val="Subst"/>
        </w:rPr>
        <w:t xml:space="preserve"> Место нахождения: 127015, г. Москва, ул. Правды, д. 23</w:t>
      </w:r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ИНН:</w:t>
      </w:r>
      <w:r w:rsidRPr="006A1092">
        <w:rPr>
          <w:rStyle w:val="Subst"/>
          <w:b w:val="0"/>
        </w:rPr>
        <w:t xml:space="preserve"> 5610083568</w:t>
      </w:r>
      <w:r w:rsidR="00ED4862">
        <w:rPr>
          <w:rStyle w:val="Subst"/>
          <w:b w:val="0"/>
        </w:rPr>
        <w:t>,</w:t>
      </w:r>
      <w:r w:rsidRPr="006A1092">
        <w:rPr>
          <w:i/>
        </w:rPr>
        <w:t>ОГРН:</w:t>
      </w:r>
      <w:r w:rsidRPr="006A1092">
        <w:rPr>
          <w:rStyle w:val="Subst"/>
          <w:b w:val="0"/>
        </w:rPr>
        <w:t xml:space="preserve"> 1045605469744</w:t>
      </w:r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Данные о лицензии на осуществление деятельности по ведению реестра владельцев ценных бумаг</w:t>
      </w:r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Номер:</w:t>
      </w:r>
      <w:r w:rsidRPr="006A1092">
        <w:rPr>
          <w:rStyle w:val="Subst"/>
          <w:b w:val="0"/>
        </w:rPr>
        <w:t xml:space="preserve"> 045-13970-000001</w:t>
      </w:r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Дата выдачи:</w:t>
      </w:r>
      <w:r w:rsidRPr="006A1092">
        <w:rPr>
          <w:rStyle w:val="Subst"/>
          <w:b w:val="0"/>
        </w:rPr>
        <w:t xml:space="preserve"> 21.02.2008</w:t>
      </w:r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Срок действия:</w:t>
      </w:r>
      <w:r w:rsidR="00ED4862">
        <w:rPr>
          <w:i/>
        </w:rPr>
        <w:t xml:space="preserve"> </w:t>
      </w:r>
      <w:r w:rsidRPr="006A1092">
        <w:rPr>
          <w:rStyle w:val="Subst"/>
        </w:rPr>
        <w:t>Бессрочная</w:t>
      </w:r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Наименование органа, выдавшего лицензию:</w:t>
      </w:r>
      <w:r w:rsidRPr="006A1092">
        <w:rPr>
          <w:rStyle w:val="Subst"/>
        </w:rPr>
        <w:t xml:space="preserve"> ФСФР России</w:t>
      </w:r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Дата, с которой регистратор осуществляет ведение реестра владельцев ценных бумаг эмитента:</w:t>
      </w:r>
      <w:r w:rsidRPr="006A1092">
        <w:rPr>
          <w:rStyle w:val="Subst"/>
        </w:rPr>
        <w:t xml:space="preserve"> 31.01.2011</w:t>
      </w:r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Иные сведения о ведении реестра владельцев ценных бумаг эмитента, указываемые эмитентом по собственному усмотрению:</w:t>
      </w:r>
      <w:r w:rsidRPr="006A1092">
        <w:rPr>
          <w:rStyle w:val="Subst"/>
        </w:rPr>
        <w:t xml:space="preserve"> Наименование подразделения, место нахождения: Красноярский филиал АО ВТБ Регистратор: 660049, г. Красноярск, ул. Урицкого, дом 117, офис 201. Конт</w:t>
      </w:r>
      <w:proofErr w:type="gramStart"/>
      <w:r w:rsidRPr="006A1092">
        <w:rPr>
          <w:rStyle w:val="Subst"/>
        </w:rPr>
        <w:t>.</w:t>
      </w:r>
      <w:proofErr w:type="gramEnd"/>
      <w:r w:rsidRPr="006A1092">
        <w:rPr>
          <w:rStyle w:val="Subst"/>
        </w:rPr>
        <w:t xml:space="preserve"> </w:t>
      </w:r>
      <w:proofErr w:type="gramStart"/>
      <w:r w:rsidRPr="006A1092">
        <w:rPr>
          <w:rStyle w:val="Subst"/>
        </w:rPr>
        <w:t>т</w:t>
      </w:r>
      <w:proofErr w:type="gramEnd"/>
      <w:r w:rsidRPr="006A1092">
        <w:rPr>
          <w:rStyle w:val="Subst"/>
        </w:rPr>
        <w:t>ел. (391)229-53-57.</w:t>
      </w:r>
    </w:p>
    <w:p w:rsidR="007269E1" w:rsidRPr="006A1092" w:rsidRDefault="007269E1" w:rsidP="006A1092">
      <w:pPr>
        <w:pStyle w:val="a3"/>
        <w:rPr>
          <w:i/>
        </w:rPr>
      </w:pPr>
      <w:bookmarkStart w:id="5" w:name="_Toc177553886"/>
      <w:r w:rsidRPr="006A1092">
        <w:rPr>
          <w:i/>
        </w:rPr>
        <w:t>4.5.2. Сведения о депозитарии, осуществляющем централизованный учет прав на ценные бумаги эмитента</w:t>
      </w:r>
      <w:bookmarkEnd w:id="5"/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rStyle w:val="Subst"/>
        </w:rPr>
        <w:t>В обращении нет ценных бумаг эмитента с централизованным учетом прав</w:t>
      </w:r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В период между отчетной датой и датой раскрытия консолидированной финансовой отчетности (финансовой отчетности, бухгалтерской (финансовой) отчетности) в составе соответствующей информации изменения не происходили</w:t>
      </w:r>
    </w:p>
    <w:p w:rsidR="007269E1" w:rsidRPr="006A1092" w:rsidRDefault="007269E1" w:rsidP="006A1092">
      <w:pPr>
        <w:pStyle w:val="a3"/>
        <w:rPr>
          <w:i/>
          <w:sz w:val="24"/>
          <w:szCs w:val="24"/>
        </w:rPr>
      </w:pPr>
      <w:bookmarkStart w:id="6" w:name="_Toc177553887"/>
      <w:r w:rsidRPr="006A1092">
        <w:rPr>
          <w:b/>
          <w:sz w:val="24"/>
          <w:szCs w:val="24"/>
        </w:rPr>
        <w:t>4.6.</w:t>
      </w:r>
      <w:r w:rsidRPr="006A1092">
        <w:rPr>
          <w:sz w:val="24"/>
          <w:szCs w:val="24"/>
        </w:rPr>
        <w:t xml:space="preserve"> </w:t>
      </w:r>
      <w:r w:rsidRPr="006A1092">
        <w:rPr>
          <w:i/>
          <w:sz w:val="24"/>
          <w:szCs w:val="24"/>
        </w:rPr>
        <w:t>Информация об аудиторе эмитента</w:t>
      </w:r>
      <w:bookmarkEnd w:id="6"/>
    </w:p>
    <w:p w:rsidR="007269E1" w:rsidRPr="006A1092" w:rsidRDefault="007269E1" w:rsidP="006A1092">
      <w:pPr>
        <w:pStyle w:val="a3"/>
        <w:rPr>
          <w:i/>
        </w:rPr>
      </w:pPr>
      <w:r w:rsidRPr="006A1092">
        <w:rPr>
          <w:i/>
        </w:rPr>
        <w:t>Указывается информация в отношен</w:t>
      </w:r>
      <w:proofErr w:type="gramStart"/>
      <w:r w:rsidRPr="006A1092">
        <w:rPr>
          <w:i/>
        </w:rPr>
        <w:t>ии ау</w:t>
      </w:r>
      <w:proofErr w:type="gramEnd"/>
      <w:r w:rsidRPr="006A1092">
        <w:rPr>
          <w:i/>
        </w:rPr>
        <w:t>дитора (аудиторской организации, индивидуального аудитора) эмитента, который проводил проверку промежуточной отчетности эмитента, раскрытой эмитентом в отчетном периоде, и (или) который проводил (будет проводить) проверку (обязательный аудит) годовой отчетности эмитента за текущий и последний завершенный отчетный год.</w:t>
      </w:r>
    </w:p>
    <w:p w:rsidR="007269E1" w:rsidRDefault="007269E1" w:rsidP="006A1092">
      <w:pPr>
        <w:pStyle w:val="a3"/>
      </w:pPr>
      <w:r>
        <w:t>Полное фирменное наименование:</w:t>
      </w:r>
      <w:r>
        <w:rPr>
          <w:rStyle w:val="Subst"/>
        </w:rPr>
        <w:t xml:space="preserve"> Общество с ограниченной ответственностью «Траст-Аудит»</w:t>
      </w:r>
    </w:p>
    <w:p w:rsidR="007269E1" w:rsidRDefault="007269E1" w:rsidP="006A1092">
      <w:pPr>
        <w:pStyle w:val="a3"/>
      </w:pPr>
      <w:r>
        <w:t>Сокращенное фирменное наименование:</w:t>
      </w:r>
      <w:r>
        <w:rPr>
          <w:rStyle w:val="Subst"/>
        </w:rPr>
        <w:t xml:space="preserve"> ООО «Траст-Аудит»</w:t>
      </w:r>
    </w:p>
    <w:p w:rsidR="007269E1" w:rsidRDefault="007269E1" w:rsidP="006A1092">
      <w:pPr>
        <w:pStyle w:val="a3"/>
      </w:pPr>
      <w:r>
        <w:t>Место нахождения:</w:t>
      </w:r>
      <w:r>
        <w:rPr>
          <w:rStyle w:val="Subst"/>
        </w:rPr>
        <w:t xml:space="preserve"> 660060, г. Красноярск, ул. Кирова дом 43, офис 303</w:t>
      </w:r>
    </w:p>
    <w:p w:rsidR="007269E1" w:rsidRDefault="007269E1" w:rsidP="006A1092">
      <w:pPr>
        <w:pStyle w:val="a3"/>
      </w:pPr>
      <w:r>
        <w:t>ИНН:</w:t>
      </w:r>
      <w:r>
        <w:rPr>
          <w:rStyle w:val="Subst"/>
        </w:rPr>
        <w:t xml:space="preserve"> 2466278478</w:t>
      </w:r>
      <w:r w:rsidR="00ED4862">
        <w:rPr>
          <w:rStyle w:val="Subst"/>
        </w:rPr>
        <w:t>,</w:t>
      </w:r>
      <w:r>
        <w:t>ОГРН:</w:t>
      </w:r>
      <w:r>
        <w:rPr>
          <w:rStyle w:val="Subst"/>
        </w:rPr>
        <w:t xml:space="preserve"> 1142468067444</w:t>
      </w:r>
    </w:p>
    <w:p w:rsidR="007269E1" w:rsidRDefault="007269E1" w:rsidP="006A1092">
      <w:pPr>
        <w:pStyle w:val="a3"/>
      </w:pPr>
      <w:r>
        <w:t>Отчетный год и (или) иной отчетный период из числа последних трех завершенных отчетных лет и текущего года, за который аудитором проводилась (будет проводиться) проверка отчетности эмитента</w:t>
      </w:r>
    </w:p>
    <w:p w:rsidR="007269E1" w:rsidRDefault="007269E1" w:rsidP="006A1092">
      <w:pPr>
        <w:pStyle w:val="a3"/>
      </w:pP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4652"/>
        <w:gridCol w:w="4600"/>
      </w:tblGrid>
      <w:tr w:rsidR="007269E1" w:rsidTr="007269E1">
        <w:tc>
          <w:tcPr>
            <w:tcW w:w="46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269E1" w:rsidRDefault="007269E1" w:rsidP="006A1092">
            <w:pPr>
              <w:pStyle w:val="a3"/>
            </w:pPr>
            <w:r>
              <w:t>Отчетный год и (или) иной отчетный период из числа последних трех завершенных отчетных лет и текущего года, за который аудитором проводилась (будет проводиться) проверка отчетности эмитента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269E1" w:rsidRDefault="007269E1" w:rsidP="006A1092">
            <w:pPr>
              <w:pStyle w:val="a3"/>
            </w:pPr>
            <w:r>
              <w:t>Вид отчетности эмитента, в отношении которой аудитором проводилась (будет проводиться) проверка (бухгалтерская (финансовая) отчетность; консолидированная финансовая отчетность или финансовая отчетность)</w:t>
            </w:r>
          </w:p>
        </w:tc>
      </w:tr>
      <w:tr w:rsidR="007269E1" w:rsidTr="007269E1">
        <w:tc>
          <w:tcPr>
            <w:tcW w:w="46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269E1" w:rsidRDefault="007269E1" w:rsidP="006A1092">
            <w:pPr>
              <w:pStyle w:val="a3"/>
            </w:pPr>
            <w:r>
              <w:t>2020</w:t>
            </w: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269E1" w:rsidRDefault="007269E1" w:rsidP="006A1092">
            <w:pPr>
              <w:pStyle w:val="a3"/>
            </w:pPr>
            <w:proofErr w:type="spellStart"/>
            <w:r>
              <w:t>бухгалтерсая</w:t>
            </w:r>
            <w:proofErr w:type="spellEnd"/>
            <w:r>
              <w:t xml:space="preserve"> (финансовая</w:t>
            </w:r>
            <w:proofErr w:type="gramStart"/>
            <w:r>
              <w:t xml:space="preserve"> )</w:t>
            </w:r>
            <w:proofErr w:type="gramEnd"/>
            <w:r>
              <w:t xml:space="preserve"> отчетность</w:t>
            </w:r>
          </w:p>
        </w:tc>
      </w:tr>
      <w:tr w:rsidR="007269E1" w:rsidTr="007269E1">
        <w:tc>
          <w:tcPr>
            <w:tcW w:w="46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269E1" w:rsidRDefault="007269E1" w:rsidP="006A1092">
            <w:pPr>
              <w:pStyle w:val="a3"/>
            </w:pPr>
            <w:r>
              <w:t>2021</w:t>
            </w: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269E1" w:rsidRDefault="007269E1" w:rsidP="006A1092">
            <w:pPr>
              <w:pStyle w:val="a3"/>
            </w:pPr>
            <w:r>
              <w:t>бухгалтерская (финансовая</w:t>
            </w:r>
            <w:proofErr w:type="gramStart"/>
            <w:r>
              <w:t xml:space="preserve"> )</w:t>
            </w:r>
            <w:proofErr w:type="gramEnd"/>
            <w:r>
              <w:t xml:space="preserve"> отчетность</w:t>
            </w:r>
          </w:p>
        </w:tc>
      </w:tr>
      <w:tr w:rsidR="007269E1" w:rsidTr="007269E1">
        <w:tc>
          <w:tcPr>
            <w:tcW w:w="46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269E1" w:rsidRDefault="007269E1" w:rsidP="006A1092">
            <w:pPr>
              <w:pStyle w:val="a3"/>
            </w:pPr>
            <w:r>
              <w:t>2022</w:t>
            </w: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7269E1" w:rsidRDefault="007269E1" w:rsidP="006A1092">
            <w:pPr>
              <w:pStyle w:val="a3"/>
            </w:pPr>
            <w:r>
              <w:t>бухгалтерская (финансовая) отчётность</w:t>
            </w:r>
          </w:p>
        </w:tc>
      </w:tr>
      <w:tr w:rsidR="007269E1" w:rsidTr="007269E1">
        <w:tc>
          <w:tcPr>
            <w:tcW w:w="46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7269E1" w:rsidRDefault="007269E1" w:rsidP="006A1092">
            <w:pPr>
              <w:pStyle w:val="a3"/>
            </w:pPr>
            <w:r>
              <w:t>2023</w:t>
            </w: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7269E1" w:rsidRDefault="007269E1" w:rsidP="006A1092">
            <w:pPr>
              <w:pStyle w:val="a3"/>
            </w:pPr>
            <w:r>
              <w:t xml:space="preserve">бухгалтерская (финансовая </w:t>
            </w:r>
            <w:proofErr w:type="gramStart"/>
            <w:r>
              <w:t>)о</w:t>
            </w:r>
            <w:proofErr w:type="gramEnd"/>
            <w:r>
              <w:t>тчетность</w:t>
            </w:r>
          </w:p>
        </w:tc>
      </w:tr>
    </w:tbl>
    <w:p w:rsidR="007269E1" w:rsidRDefault="007269E1" w:rsidP="006A1092">
      <w:pPr>
        <w:pStyle w:val="a3"/>
      </w:pPr>
    </w:p>
    <w:p w:rsidR="007269E1" w:rsidRDefault="007269E1" w:rsidP="006A1092">
      <w:pPr>
        <w:pStyle w:val="a3"/>
      </w:pPr>
      <w:r>
        <w:t>Сопутствующие аудиту и прочие связанные с аудиторской деятельностью услуги, которые оказывались (будут оказываться) эмитенту в течение последних трех завершенных отчетных лет и текущего года аудитором:</w:t>
      </w:r>
      <w:r>
        <w:br/>
      </w:r>
      <w:r>
        <w:rPr>
          <w:rStyle w:val="Subst"/>
        </w:rPr>
        <w:t>Сопутствующих аудиту и прочих связанных с аудиторской деятельностью услуг в течение последних трех завершенных отчетных лет и текущего года аудитором не оказывалось</w:t>
      </w:r>
    </w:p>
    <w:p w:rsidR="007269E1" w:rsidRDefault="007269E1" w:rsidP="006A1092">
      <w:pPr>
        <w:pStyle w:val="a3"/>
      </w:pPr>
      <w:r>
        <w:t xml:space="preserve">Описываются факторы, которые могут оказать влияние на независимость аудитора, в том числе сведения о наличии существенных интересов (взаимоотношений), связывающих с эмитентом (членами органов управления и органов </w:t>
      </w:r>
      <w:proofErr w:type="gramStart"/>
      <w:r>
        <w:t>контроля за</w:t>
      </w:r>
      <w:proofErr w:type="gramEnd"/>
      <w:r>
        <w:t xml:space="preserve"> финансово-хозяйственной деятельностью эмитента) аудитора эмитента, членов органов управления и органов контроля за финансово-хозяйственной деятельностью аудитора, а также участников аудиторской группы</w:t>
      </w:r>
    </w:p>
    <w:p w:rsidR="007269E1" w:rsidRDefault="007269E1" w:rsidP="006A1092">
      <w:pPr>
        <w:pStyle w:val="a3"/>
      </w:pPr>
      <w:r>
        <w:rPr>
          <w:rStyle w:val="Subst"/>
        </w:rPr>
        <w:t xml:space="preserve">Факторов, которые могут оказать влияние на независимость аудитора, в том числе сведения о наличии существенных интересов (взаимоотношений), связывающих с эмитентом (членами органов управления и органов </w:t>
      </w:r>
      <w:proofErr w:type="gramStart"/>
      <w:r>
        <w:rPr>
          <w:rStyle w:val="Subst"/>
        </w:rPr>
        <w:t>контроля за</w:t>
      </w:r>
      <w:proofErr w:type="gramEnd"/>
      <w:r>
        <w:rPr>
          <w:rStyle w:val="Subst"/>
        </w:rPr>
        <w:t xml:space="preserve"> финансово-хозяйственной деятельностью эмитента) аудитора </w:t>
      </w:r>
      <w:r>
        <w:rPr>
          <w:rStyle w:val="Subst"/>
        </w:rPr>
        <w:lastRenderedPageBreak/>
        <w:t>эмитента, членов органов управления и органов контроля за финансово-хозяйственной деятельностью аудитора, а также участников аудиторской группы, нет</w:t>
      </w:r>
    </w:p>
    <w:p w:rsidR="007269E1" w:rsidRDefault="007269E1" w:rsidP="006A1092">
      <w:pPr>
        <w:pStyle w:val="a3"/>
      </w:pPr>
      <w:r>
        <w:t xml:space="preserve">Наличие долей участия аудитора (лиц, занимающих должности в органах управления и органах </w:t>
      </w:r>
      <w:proofErr w:type="gramStart"/>
      <w:r>
        <w:t>контроля за</w:t>
      </w:r>
      <w:proofErr w:type="gramEnd"/>
      <w:r>
        <w:t xml:space="preserve"> финансово-хозяйственной деятельностью аудиторской организации) в уставном капитале эмитента:</w:t>
      </w:r>
      <w:r>
        <w:br/>
      </w:r>
      <w:r>
        <w:rPr>
          <w:rStyle w:val="Subst"/>
        </w:rPr>
        <w:t xml:space="preserve">Аудитор (лица, занимающие должности в органах управления и органах </w:t>
      </w:r>
      <w:proofErr w:type="gramStart"/>
      <w:r>
        <w:rPr>
          <w:rStyle w:val="Subst"/>
        </w:rPr>
        <w:t>контроля за</w:t>
      </w:r>
      <w:proofErr w:type="gramEnd"/>
      <w:r>
        <w:rPr>
          <w:rStyle w:val="Subst"/>
        </w:rPr>
        <w:t xml:space="preserve"> финансово-хозяйственной деятельностью аудиторской организации) долей в уставном капитале эмитента не имеют</w:t>
      </w:r>
    </w:p>
    <w:p w:rsidR="007269E1" w:rsidRDefault="007269E1" w:rsidP="006A1092">
      <w:pPr>
        <w:pStyle w:val="a3"/>
      </w:pPr>
      <w:r>
        <w:t xml:space="preserve">Предоставление эмитентом заемных средств аудитору (лицам, занимающим должности в органах управления и органах </w:t>
      </w:r>
      <w:proofErr w:type="gramStart"/>
      <w:r>
        <w:t>контроля за</w:t>
      </w:r>
      <w:proofErr w:type="gramEnd"/>
      <w:r>
        <w:t xml:space="preserve"> финансово-хозяйственной деятельностью аудиторской организации):</w:t>
      </w:r>
      <w:r>
        <w:br/>
      </w:r>
      <w:r>
        <w:rPr>
          <w:rStyle w:val="Subst"/>
        </w:rPr>
        <w:t xml:space="preserve">Предоставление эмитентом заемных средств аудитору (лицам, занимающим должности в органах управления и органах </w:t>
      </w:r>
      <w:proofErr w:type="gramStart"/>
      <w:r>
        <w:rPr>
          <w:rStyle w:val="Subst"/>
        </w:rPr>
        <w:t>контроля за</w:t>
      </w:r>
      <w:proofErr w:type="gramEnd"/>
      <w:r>
        <w:rPr>
          <w:rStyle w:val="Subst"/>
        </w:rPr>
        <w:t xml:space="preserve"> финансово-хозяйственной деятельностью аудиторской организации) не осуществлялось</w:t>
      </w:r>
    </w:p>
    <w:p w:rsidR="007269E1" w:rsidRDefault="007269E1" w:rsidP="006A1092">
      <w:pPr>
        <w:pStyle w:val="a3"/>
      </w:pPr>
      <w:r>
        <w:t>Наличие тесных деловых взаимоотношений (участие в продвижении продукции (услуг) эмитента, участие в совместной предпринимательской деятельности и т.д.), а также родственных связей:</w:t>
      </w:r>
      <w:r>
        <w:br/>
      </w:r>
      <w:r>
        <w:rPr>
          <w:rStyle w:val="Subst"/>
        </w:rPr>
        <w:t>Тесных деловых взаимоотношений (участие в продвижении продукции (услуг) эмитента, участие в совместной предпринимательской деятельности и т.д.), а также родственных связей нет</w:t>
      </w:r>
    </w:p>
    <w:p w:rsidR="007269E1" w:rsidRDefault="007269E1" w:rsidP="006A1092">
      <w:pPr>
        <w:pStyle w:val="a3"/>
      </w:pPr>
      <w:r>
        <w:t xml:space="preserve">Сведения о лицах, занимающих должности в органах управления и (или) органах </w:t>
      </w:r>
      <w:proofErr w:type="gramStart"/>
      <w:r>
        <w:t>контроля за</w:t>
      </w:r>
      <w:proofErr w:type="gramEnd"/>
      <w:r>
        <w:t xml:space="preserve"> финансово-хозяйственной деятельностью эмитента, которые одновременно занимают должности в органах управления и (или) органах контроля за финансово-хозяйственной деятельностью аудиторской организации:</w:t>
      </w:r>
      <w:r>
        <w:br/>
      </w:r>
      <w:r>
        <w:rPr>
          <w:rStyle w:val="Subst"/>
        </w:rPr>
        <w:t xml:space="preserve">Лиц, занимающих должности в органах управления и (или) органах </w:t>
      </w:r>
      <w:proofErr w:type="gramStart"/>
      <w:r>
        <w:rPr>
          <w:rStyle w:val="Subst"/>
        </w:rPr>
        <w:t>контроля за</w:t>
      </w:r>
      <w:proofErr w:type="gramEnd"/>
      <w:r>
        <w:rPr>
          <w:rStyle w:val="Subst"/>
        </w:rPr>
        <w:t xml:space="preserve"> финансово-хозяйственной деятельностью эмитента, которые одновременно занимают должности в органах управления и (или) органах контроля за финансово-хозяйственной деятельностью аудиторской организации, нет</w:t>
      </w:r>
    </w:p>
    <w:p w:rsidR="007269E1" w:rsidRDefault="007269E1" w:rsidP="006A1092">
      <w:pPr>
        <w:pStyle w:val="a3"/>
      </w:pPr>
      <w:r>
        <w:t>Иные факторы, которые могут повлиять на независимость аудитора от эмитента:</w:t>
      </w:r>
      <w:r>
        <w:br/>
      </w:r>
      <w:r>
        <w:rPr>
          <w:rStyle w:val="Subst"/>
        </w:rPr>
        <w:t>Иных факторов, которые могут повлиять на независимость аудитора от эмитента, нет</w:t>
      </w:r>
    </w:p>
    <w:p w:rsidR="007269E1" w:rsidRDefault="007269E1" w:rsidP="006A1092">
      <w:pPr>
        <w:pStyle w:val="a3"/>
      </w:pPr>
      <w:proofErr w:type="gramStart"/>
      <w:r>
        <w:t>Фактический размер вознаграждения, выплаченного эмитентом аудитору за последний завершенный отчетный год, с отдельным указанием размера вознаграждения, выплаченного за аудит (проверку), в том числе обязательный, отчетности эмитента и за оказание сопутствующих аудиту и прочих связанных с аудиторской деятельностью услуг:</w:t>
      </w:r>
      <w:r>
        <w:br/>
      </w:r>
      <w:r>
        <w:rPr>
          <w:rStyle w:val="Subst"/>
        </w:rPr>
        <w:t>105000 (сто пять тысяч) рублей фактический размер вознаграждения, выплаченного эмитентом аудитору за последний завершенный отчетный 2023 год</w:t>
      </w:r>
      <w:proofErr w:type="gramEnd"/>
    </w:p>
    <w:p w:rsidR="007269E1" w:rsidRDefault="007269E1" w:rsidP="006A1092">
      <w:pPr>
        <w:pStyle w:val="a3"/>
      </w:pPr>
      <w:r>
        <w:rPr>
          <w:rStyle w:val="Subst"/>
        </w:rPr>
        <w:t>Отсроченных и просроченных платежей за оказанные аудитором услуги нет</w:t>
      </w:r>
    </w:p>
    <w:p w:rsidR="007269E1" w:rsidRDefault="007269E1" w:rsidP="006A1092">
      <w:pPr>
        <w:pStyle w:val="a3"/>
      </w:pPr>
      <w:r>
        <w:t>Порядок выбора аудитора эмитента</w:t>
      </w:r>
    </w:p>
    <w:p w:rsidR="007269E1" w:rsidRDefault="007269E1" w:rsidP="006A1092">
      <w:pPr>
        <w:pStyle w:val="a3"/>
      </w:pPr>
      <w:r>
        <w:rPr>
          <w:rStyle w:val="Subst"/>
        </w:rPr>
        <w:t>Наличие процедуры конкурса, связанного с выбором аудитора, не предусмотрено</w:t>
      </w:r>
    </w:p>
    <w:p w:rsidR="007269E1" w:rsidRDefault="007269E1" w:rsidP="006A1092">
      <w:pPr>
        <w:pStyle w:val="a3"/>
      </w:pPr>
      <w:r>
        <w:t>Процедура выдвижения кандидатуры аудитора для утверждения общим собранием акционеров (участников) эмитента, в том числе орган управления эмитента, принимающий решение о выдвижении кандидатуры аудитора эмитента:</w:t>
      </w:r>
      <w:r>
        <w:br/>
      </w:r>
      <w:r>
        <w:rPr>
          <w:rStyle w:val="Subst"/>
        </w:rPr>
        <w:t>Совет директоров эмитента рекомендует кандидатуру Аудитора для утверждения Общим собранием акционеров Общества. В соответствии с требованиями законодательства Российской Федерации эмитент обязан проводить обязательный ежегодный аудит бухгалтерско</w:t>
      </w:r>
      <w:proofErr w:type="gramStart"/>
      <w:r>
        <w:rPr>
          <w:rStyle w:val="Subst"/>
        </w:rPr>
        <w:t>й(</w:t>
      </w:r>
      <w:proofErr w:type="gramEnd"/>
      <w:r>
        <w:rPr>
          <w:rStyle w:val="Subst"/>
        </w:rPr>
        <w:t>финансовой) отчетности. Для проверки и подтверждения годовой бухгалтерско</w:t>
      </w:r>
      <w:proofErr w:type="gramStart"/>
      <w:r>
        <w:rPr>
          <w:rStyle w:val="Subst"/>
        </w:rPr>
        <w:t>й(</w:t>
      </w:r>
      <w:proofErr w:type="gramEnd"/>
      <w:r>
        <w:rPr>
          <w:rStyle w:val="Subst"/>
        </w:rPr>
        <w:t>финансовой) отчетности Общее собрание акционеров ежегодно утверждает Аудитора Общества. Утверждение ООО «Траст- Аудит» Аудитором эмитента на 2023</w:t>
      </w:r>
      <w:r w:rsidR="006A1092">
        <w:rPr>
          <w:rStyle w:val="Subst"/>
        </w:rPr>
        <w:t xml:space="preserve"> </w:t>
      </w:r>
      <w:r>
        <w:rPr>
          <w:rStyle w:val="Subst"/>
        </w:rPr>
        <w:t>год состоялось по решению Общего собрания акционеров Общества (протокол от 17.05.2023 г.).</w:t>
      </w:r>
      <w:r>
        <w:rPr>
          <w:rStyle w:val="Subst"/>
        </w:rPr>
        <w:br/>
        <w:t>Размер оплаты услуг аудитора определяется и утверждается Советом директоров Общества.</w:t>
      </w:r>
    </w:p>
    <w:p w:rsidR="007269E1" w:rsidRDefault="007269E1" w:rsidP="006A1092">
      <w:pPr>
        <w:pStyle w:val="a3"/>
      </w:pPr>
      <w:r>
        <w:t>В период между отчетной датой и датой раскрытия консолидированной финансовой отчетности (финансовой отчетности, бухгалтерской (финансовой) отчетности) в составе соответствующей информации изменения не происходили</w:t>
      </w:r>
    </w:p>
    <w:p w:rsidR="00110EAB" w:rsidRDefault="00110EAB" w:rsidP="00110E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10EAB" w:rsidRDefault="00110EAB" w:rsidP="00110E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 ПАО «Фонд Ковчег»   __________ И. И. Колбасник</w:t>
      </w:r>
    </w:p>
    <w:p w:rsidR="00110EAB" w:rsidRDefault="00110EAB" w:rsidP="00110E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D486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D486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.2024 г.</w:t>
      </w:r>
    </w:p>
    <w:p w:rsidR="00110EAB" w:rsidRDefault="00110EAB" w:rsidP="00110EAB">
      <w:pPr>
        <w:pStyle w:val="a3"/>
      </w:pPr>
    </w:p>
    <w:sectPr w:rsidR="00110EAB" w:rsidSect="00755B92">
      <w:footerReference w:type="default" r:id="rId8"/>
      <w:pgSz w:w="11906" w:h="16838"/>
      <w:pgMar w:top="567" w:right="566" w:bottom="993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5C0" w:rsidRDefault="00E075C0" w:rsidP="00677D67">
      <w:pPr>
        <w:spacing w:after="0" w:line="240" w:lineRule="auto"/>
      </w:pPr>
      <w:r>
        <w:separator/>
      </w:r>
    </w:p>
  </w:endnote>
  <w:endnote w:type="continuationSeparator" w:id="1">
    <w:p w:rsidR="00E075C0" w:rsidRDefault="00E075C0" w:rsidP="0067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3423742"/>
      <w:docPartObj>
        <w:docPartGallery w:val="Page Numbers (Bottom of Page)"/>
        <w:docPartUnique/>
      </w:docPartObj>
    </w:sdtPr>
    <w:sdtContent>
      <w:p w:rsidR="00E075C0" w:rsidRDefault="00E075C0">
        <w:pPr>
          <w:pStyle w:val="aa"/>
          <w:jc w:val="right"/>
        </w:pPr>
        <w:fldSimple w:instr="PAGE   \* MERGEFORMAT">
          <w:r w:rsidR="00D425D4">
            <w:rPr>
              <w:noProof/>
            </w:rPr>
            <w:t>1</w:t>
          </w:r>
        </w:fldSimple>
      </w:p>
    </w:sdtContent>
  </w:sdt>
  <w:p w:rsidR="00E075C0" w:rsidRDefault="00E075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5C0" w:rsidRDefault="00E075C0" w:rsidP="00677D67">
      <w:pPr>
        <w:spacing w:after="0" w:line="240" w:lineRule="auto"/>
      </w:pPr>
      <w:r>
        <w:separator/>
      </w:r>
    </w:p>
  </w:footnote>
  <w:footnote w:type="continuationSeparator" w:id="1">
    <w:p w:rsidR="00E075C0" w:rsidRDefault="00E075C0" w:rsidP="00677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BA6"/>
    <w:rsid w:val="000458D1"/>
    <w:rsid w:val="000C2F01"/>
    <w:rsid w:val="000C4947"/>
    <w:rsid w:val="00110EAB"/>
    <w:rsid w:val="00127A5C"/>
    <w:rsid w:val="00131CFB"/>
    <w:rsid w:val="00133FA4"/>
    <w:rsid w:val="001C12CE"/>
    <w:rsid w:val="00225CA7"/>
    <w:rsid w:val="0024033B"/>
    <w:rsid w:val="0024257B"/>
    <w:rsid w:val="00294846"/>
    <w:rsid w:val="002D66A6"/>
    <w:rsid w:val="002E4DFD"/>
    <w:rsid w:val="002F1485"/>
    <w:rsid w:val="002F45B2"/>
    <w:rsid w:val="003A349F"/>
    <w:rsid w:val="003D0F42"/>
    <w:rsid w:val="004074E0"/>
    <w:rsid w:val="004116E9"/>
    <w:rsid w:val="00441D02"/>
    <w:rsid w:val="004C3119"/>
    <w:rsid w:val="004F4B82"/>
    <w:rsid w:val="005158BD"/>
    <w:rsid w:val="00530FDD"/>
    <w:rsid w:val="00533313"/>
    <w:rsid w:val="00562358"/>
    <w:rsid w:val="0057411A"/>
    <w:rsid w:val="00583410"/>
    <w:rsid w:val="005B7CEE"/>
    <w:rsid w:val="00600244"/>
    <w:rsid w:val="006072D6"/>
    <w:rsid w:val="006075FE"/>
    <w:rsid w:val="006664DA"/>
    <w:rsid w:val="00677D67"/>
    <w:rsid w:val="006864A2"/>
    <w:rsid w:val="00694650"/>
    <w:rsid w:val="006A1092"/>
    <w:rsid w:val="006E02B1"/>
    <w:rsid w:val="006E1243"/>
    <w:rsid w:val="007269E1"/>
    <w:rsid w:val="00751904"/>
    <w:rsid w:val="00754503"/>
    <w:rsid w:val="00755B92"/>
    <w:rsid w:val="00765000"/>
    <w:rsid w:val="007B3F40"/>
    <w:rsid w:val="007D3EA9"/>
    <w:rsid w:val="007F3D08"/>
    <w:rsid w:val="00896B02"/>
    <w:rsid w:val="008B56DC"/>
    <w:rsid w:val="008D3E60"/>
    <w:rsid w:val="008D6E27"/>
    <w:rsid w:val="008F12F8"/>
    <w:rsid w:val="00900ED3"/>
    <w:rsid w:val="009F5650"/>
    <w:rsid w:val="00A03042"/>
    <w:rsid w:val="00A17DE6"/>
    <w:rsid w:val="00A207D5"/>
    <w:rsid w:val="00A225B7"/>
    <w:rsid w:val="00AA7413"/>
    <w:rsid w:val="00AB40A5"/>
    <w:rsid w:val="00AE0309"/>
    <w:rsid w:val="00B14347"/>
    <w:rsid w:val="00B259AB"/>
    <w:rsid w:val="00B32548"/>
    <w:rsid w:val="00B64A2A"/>
    <w:rsid w:val="00BD2988"/>
    <w:rsid w:val="00C02228"/>
    <w:rsid w:val="00C33E4C"/>
    <w:rsid w:val="00C36BA6"/>
    <w:rsid w:val="00C72ABA"/>
    <w:rsid w:val="00CA26FC"/>
    <w:rsid w:val="00CC12D3"/>
    <w:rsid w:val="00CD35FC"/>
    <w:rsid w:val="00CE4A67"/>
    <w:rsid w:val="00CE4E34"/>
    <w:rsid w:val="00D15B96"/>
    <w:rsid w:val="00D425D4"/>
    <w:rsid w:val="00D71C76"/>
    <w:rsid w:val="00DE77FB"/>
    <w:rsid w:val="00E075C0"/>
    <w:rsid w:val="00E11CC7"/>
    <w:rsid w:val="00E538DA"/>
    <w:rsid w:val="00EB3785"/>
    <w:rsid w:val="00ED4862"/>
    <w:rsid w:val="00EE33CA"/>
    <w:rsid w:val="00F207DC"/>
    <w:rsid w:val="00F45463"/>
    <w:rsid w:val="00F54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E9"/>
  </w:style>
  <w:style w:type="paragraph" w:styleId="1">
    <w:name w:val="heading 1"/>
    <w:basedOn w:val="a"/>
    <w:next w:val="a"/>
    <w:link w:val="10"/>
    <w:uiPriority w:val="99"/>
    <w:qFormat/>
    <w:rsid w:val="006E1243"/>
    <w:pPr>
      <w:widowControl w:val="0"/>
      <w:autoSpaceDE w:val="0"/>
      <w:autoSpaceDN w:val="0"/>
      <w:adjustRightInd w:val="0"/>
      <w:spacing w:before="360" w:after="120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9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C7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72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072D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E124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E1243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E1243"/>
    <w:pPr>
      <w:widowControl w:val="0"/>
      <w:autoSpaceDE w:val="0"/>
      <w:autoSpaceDN w:val="0"/>
      <w:adjustRightInd w:val="0"/>
      <w:spacing w:before="20" w:after="40" w:line="240" w:lineRule="auto"/>
      <w:ind w:left="20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ubHeading">
    <w:name w:val="Sub Heading"/>
    <w:uiPriority w:val="99"/>
    <w:rsid w:val="006E1243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hinDelim">
    <w:name w:val="Thin Delim"/>
    <w:uiPriority w:val="99"/>
    <w:rsid w:val="006E1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6E1243"/>
    <w:rPr>
      <w:b/>
      <w:i/>
    </w:rPr>
  </w:style>
  <w:style w:type="paragraph" w:styleId="a6">
    <w:name w:val="Title"/>
    <w:basedOn w:val="a"/>
    <w:next w:val="a"/>
    <w:link w:val="a7"/>
    <w:uiPriority w:val="99"/>
    <w:qFormat/>
    <w:rsid w:val="00677D67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77D6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a8">
    <w:name w:val="header"/>
    <w:basedOn w:val="a"/>
    <w:link w:val="a9"/>
    <w:uiPriority w:val="99"/>
    <w:unhideWhenUsed/>
    <w:rsid w:val="0067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7D67"/>
  </w:style>
  <w:style w:type="paragraph" w:styleId="aa">
    <w:name w:val="footer"/>
    <w:basedOn w:val="a"/>
    <w:link w:val="ab"/>
    <w:uiPriority w:val="99"/>
    <w:unhideWhenUsed/>
    <w:rsid w:val="0067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7D67"/>
  </w:style>
  <w:style w:type="character" w:customStyle="1" w:styleId="20">
    <w:name w:val="Заголовок 2 Знак"/>
    <w:basedOn w:val="a0"/>
    <w:link w:val="2"/>
    <w:uiPriority w:val="9"/>
    <w:semiHidden/>
    <w:rsid w:val="007269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C7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72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072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facto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-disclosure.ru/portal/company.aspx?id=23832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Демченко</dc:creator>
  <cp:lastModifiedBy>Пользователь</cp:lastModifiedBy>
  <cp:revision>7</cp:revision>
  <cp:lastPrinted>2024-09-19T04:03:00Z</cp:lastPrinted>
  <dcterms:created xsi:type="dcterms:W3CDTF">2024-09-18T08:17:00Z</dcterms:created>
  <dcterms:modified xsi:type="dcterms:W3CDTF">2024-09-19T04:24:00Z</dcterms:modified>
</cp:coreProperties>
</file>